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Vulnerability Management</w:t>
        <w:br/>
        <w:t>Policy</w:t>
      </w:r>
    </w:p>
    <w:p>
      <w:pPr>
        <w:jc w:val="center"/>
      </w:pPr>
      <w:r>
        <w:rPr>
          <w:color w:val="64748B"/>
          <w:sz w:val="28"/>
        </w:rPr>
        <w:t>Identification, Prioritization, and Remediation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This policy establishes the vulnerability management program for [ORGANIZATION NAME], defining how vulnerabilities are identified, assessed, prioritized, remediated, and tracked across the software portfolio.</w:t>
      </w:r>
    </w:p>
    <w:p>
      <w:pPr>
        <w:pStyle w:val="Heading1"/>
      </w:pPr>
      <w:r>
        <w:t>2. Scope</w:t>
      </w:r>
    </w:p>
    <w:p>
      <w:r>
        <w:t>This policy applies to all software, systems, and infrastructure owned or operated by [ORGANIZATION NAME], including applications, APIs, containers, cloud resources, and third-party dependencies.</w:t>
      </w:r>
    </w:p>
    <w:p>
      <w:pPr>
        <w:pStyle w:val="Heading1"/>
      </w:pPr>
      <w:r>
        <w:t>3. Vulnerability Identification</w:t>
      </w:r>
    </w:p>
    <w:p>
      <w:r>
        <w:t>[ORGANIZATION NAME] shall identify vulnerabilities through:</w:t>
      </w:r>
    </w:p>
    <w:p>
      <w:pPr>
        <w:pStyle w:val="ListBullet"/>
      </w:pPr>
      <w:r>
        <w:t>Automated SAST, DAST, and SCA scanning in CI/CD pipelines</w:t>
      </w:r>
    </w:p>
    <w:p>
      <w:pPr>
        <w:pStyle w:val="ListBullet"/>
      </w:pPr>
      <w:r>
        <w:t>Periodic penetration testing</w:t>
      </w:r>
    </w:p>
    <w:p>
      <w:pPr>
        <w:pStyle w:val="ListBullet"/>
      </w:pPr>
      <w:r>
        <w:t>Bug bounty program or vulnerability disclosure program</w:t>
      </w:r>
    </w:p>
    <w:p>
      <w:pPr>
        <w:pStyle w:val="ListBullet"/>
      </w:pPr>
      <w:r>
        <w:t>Vendor security advisories and CVE monitoring</w:t>
      </w:r>
    </w:p>
    <w:p>
      <w:pPr>
        <w:pStyle w:val="ListBullet"/>
      </w:pPr>
      <w:r>
        <w:t>Threat intelligence feeds</w:t>
      </w:r>
    </w:p>
    <w:p>
      <w:pPr>
        <w:pStyle w:val="ListBullet"/>
      </w:pPr>
      <w:r>
        <w:t>Internal security assessments and code reviews</w:t>
      </w:r>
    </w:p>
    <w:p>
      <w:pPr>
        <w:pStyle w:val="Heading1"/>
      </w:pPr>
      <w:r>
        <w:t>4. Vulnerability Assessment and Prioritization</w:t>
      </w:r>
    </w:p>
    <w:p>
      <w:pPr>
        <w:pStyle w:val="Heading2"/>
      </w:pPr>
      <w:r>
        <w:t>4.1 Severity Classification</w:t>
      </w:r>
    </w:p>
    <w:p>
      <w:r>
        <w:t>Vulnerabilities shall be classified using CVSS v4.0 base scores adjusted with:</w:t>
      </w:r>
    </w:p>
    <w:p>
      <w:pPr>
        <w:pStyle w:val="ListBullet"/>
      </w:pPr>
      <w:r>
        <w:t>Exploit Prediction Scoring System (EPSS) probability</w:t>
      </w:r>
    </w:p>
    <w:p>
      <w:pPr>
        <w:pStyle w:val="ListBullet"/>
      </w:pPr>
      <w:r>
        <w:t>CISA Known Exploited Vulnerabilities (KEV) catalog status</w:t>
      </w:r>
    </w:p>
    <w:p>
      <w:pPr>
        <w:pStyle w:val="ListBullet"/>
      </w:pPr>
      <w:r>
        <w:t>Business context and data classification of affected systems</w:t>
      </w:r>
    </w:p>
    <w:p>
      <w:pPr>
        <w:pStyle w:val="ListBullet"/>
      </w:pPr>
      <w:r>
        <w:t>Compensating controls in place</w:t>
      </w:r>
    </w:p>
    <w:p>
      <w:pPr>
        <w:pStyle w:val="Heading2"/>
      </w:pPr>
      <w:r>
        <w:t>4.2 Remediation SLAs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Severity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CVSS Range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Remediation SLA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Escalation</w:t>
            </w:r>
          </w:p>
        </w:tc>
      </w:tr>
      <w:tr>
        <w:tc>
          <w:tcPr>
            <w:tcW w:type="dxa" w:w="2340"/>
          </w:tcPr>
          <w:p>
            <w:r>
              <w:t>Critical</w:t>
            </w:r>
          </w:p>
        </w:tc>
        <w:tc>
          <w:tcPr>
            <w:tcW w:type="dxa" w:w="2340"/>
          </w:tcPr>
          <w:p>
            <w:r>
              <w:t>9.0 - 10.0</w:t>
            </w:r>
          </w:p>
        </w:tc>
        <w:tc>
          <w:tcPr>
            <w:tcW w:type="dxa" w:w="2340"/>
          </w:tcPr>
          <w:p>
            <w:r>
              <w:t>[24-72 hours]</w:t>
            </w:r>
          </w:p>
        </w:tc>
        <w:tc>
          <w:tcPr>
            <w:tcW w:type="dxa" w:w="2340"/>
          </w:tcPr>
          <w:p>
            <w:r>
              <w:t>[CISO + VP Engineering]</w:t>
            </w:r>
          </w:p>
        </w:tc>
      </w:tr>
      <w:tr>
        <w:tc>
          <w:tcPr>
            <w:tcW w:type="dxa" w:w="2340"/>
          </w:tcPr>
          <w:p>
            <w:r>
              <w:t>High</w:t>
            </w:r>
          </w:p>
        </w:tc>
        <w:tc>
          <w:tcPr>
            <w:tcW w:type="dxa" w:w="2340"/>
          </w:tcPr>
          <w:p>
            <w:r>
              <w:t>7.0 - 8.9</w:t>
            </w:r>
          </w:p>
        </w:tc>
        <w:tc>
          <w:tcPr>
            <w:tcW w:type="dxa" w:w="2340"/>
          </w:tcPr>
          <w:p>
            <w:r>
              <w:t>[7-14 days]</w:t>
            </w:r>
          </w:p>
        </w:tc>
        <w:tc>
          <w:tcPr>
            <w:tcW w:type="dxa" w:w="2340"/>
          </w:tcPr>
          <w:p>
            <w:r>
              <w:t>[Security Lead + Team Lead]</w:t>
            </w:r>
          </w:p>
        </w:tc>
      </w:tr>
      <w:tr>
        <w:tc>
          <w:tcPr>
            <w:tcW w:type="dxa" w:w="2340"/>
          </w:tcPr>
          <w:p>
            <w:r>
              <w:t>Medium</w:t>
            </w:r>
          </w:p>
        </w:tc>
        <w:tc>
          <w:tcPr>
            <w:tcW w:type="dxa" w:w="2340"/>
          </w:tcPr>
          <w:p>
            <w:r>
              <w:t>4.0 - 6.9</w:t>
            </w:r>
          </w:p>
        </w:tc>
        <w:tc>
          <w:tcPr>
            <w:tcW w:type="dxa" w:w="2340"/>
          </w:tcPr>
          <w:p>
            <w:r>
              <w:t>[30-60 days]</w:t>
            </w:r>
          </w:p>
        </w:tc>
        <w:tc>
          <w:tcPr>
            <w:tcW w:type="dxa" w:w="2340"/>
          </w:tcPr>
          <w:p>
            <w:r>
              <w:t>[Team Lead]</w:t>
            </w:r>
          </w:p>
        </w:tc>
      </w:tr>
      <w:tr>
        <w:tc>
          <w:tcPr>
            <w:tcW w:type="dxa" w:w="2340"/>
          </w:tcPr>
          <w:p>
            <w:r>
              <w:t>Low</w:t>
            </w:r>
          </w:p>
        </w:tc>
        <w:tc>
          <w:tcPr>
            <w:tcW w:type="dxa" w:w="2340"/>
          </w:tcPr>
          <w:p>
            <w:r>
              <w:t>0.1 - 3.9</w:t>
            </w:r>
          </w:p>
        </w:tc>
        <w:tc>
          <w:tcPr>
            <w:tcW w:type="dxa" w:w="2340"/>
          </w:tcPr>
          <w:p>
            <w:r>
              <w:t>[90 days / next release]</w:t>
            </w:r>
          </w:p>
        </w:tc>
        <w:tc>
          <w:tcPr>
            <w:tcW w:type="dxa" w:w="2340"/>
          </w:tcPr>
          <w:p>
            <w:r>
              <w:t>[Standard backlog]</w:t>
            </w:r>
          </w:p>
        </w:tc>
      </w:tr>
    </w:tbl>
    <w:p>
      <w:pPr>
        <w:pStyle w:val="Heading2"/>
      </w:pPr>
      <w:r>
        <w:t>4.3 KEV and Actively Exploited Vulnerabilities</w:t>
      </w:r>
    </w:p>
    <w:p>
      <w:r>
        <w:t>Vulnerabilities listed in the CISA KEV catalog or with confirmed active exploitation shall be treated as Critical regardless of CVSS score and remediated within [24 HOURS].</w:t>
      </w:r>
    </w:p>
    <w:p>
      <w:pPr>
        <w:pStyle w:val="Heading1"/>
      </w:pPr>
      <w:r>
        <w:t>5. Remediation Process</w:t>
      </w:r>
    </w:p>
    <w:p>
      <w:pPr>
        <w:pStyle w:val="ListNumber"/>
      </w:pPr>
      <w:r>
        <w:t>Triage: Validate and classify the vulnerability</w:t>
      </w:r>
    </w:p>
    <w:p>
      <w:pPr>
        <w:pStyle w:val="ListNumber"/>
      </w:pPr>
      <w:r>
        <w:t>Assign: Route to the responsible development team</w:t>
      </w:r>
    </w:p>
    <w:p>
      <w:pPr>
        <w:pStyle w:val="ListNumber"/>
      </w:pPr>
      <w:r>
        <w:t>Remediate: Develop, test, and deploy the fix</w:t>
      </w:r>
    </w:p>
    <w:p>
      <w:pPr>
        <w:pStyle w:val="ListNumber"/>
      </w:pPr>
      <w:r>
        <w:t>Verify: Confirm the vulnerability is resolved via rescanning</w:t>
      </w:r>
    </w:p>
    <w:p>
      <w:pPr>
        <w:pStyle w:val="ListNumber"/>
      </w:pPr>
      <w:r>
        <w:t>Close: Document the resolution and update tracking</w:t>
      </w:r>
    </w:p>
    <w:p>
      <w:pPr>
        <w:pStyle w:val="Heading1"/>
      </w:pPr>
      <w:r>
        <w:t>6. Exception and Risk Acceptance</w:t>
      </w:r>
    </w:p>
    <w:p>
      <w:r>
        <w:t>When a vulnerability cannot be remediated within the SLA:</w:t>
      </w:r>
    </w:p>
    <w:p>
      <w:pPr>
        <w:pStyle w:val="ListBullet"/>
      </w:pPr>
      <w:r>
        <w:t>A risk acceptance must be formally documented</w:t>
      </w:r>
    </w:p>
    <w:p>
      <w:pPr>
        <w:pStyle w:val="ListBullet"/>
      </w:pPr>
      <w:r>
        <w:t>Compensating controls must be identified and implemented</w:t>
      </w:r>
    </w:p>
    <w:p>
      <w:pPr>
        <w:pStyle w:val="ListBullet"/>
      </w:pPr>
      <w:r>
        <w:t>Risk acceptances must be approved by [APPROVING AUTHORITY]</w:t>
      </w:r>
    </w:p>
    <w:p>
      <w:pPr>
        <w:pStyle w:val="ListBullet"/>
      </w:pPr>
      <w:r>
        <w:t>Risk acceptances shall be time-limited (maximum [6 MONTHS]) and reviewed quarterly</w:t>
      </w:r>
    </w:p>
    <w:p>
      <w:pPr>
        <w:pStyle w:val="ListBullet"/>
      </w:pPr>
      <w:r>
        <w:t>No risk acceptance is permitted for CISA KEV vulnerabilities</w:t>
      </w:r>
    </w:p>
    <w:p>
      <w:pPr>
        <w:pStyle w:val="Heading1"/>
      </w:pPr>
      <w:r>
        <w:t>7. Metrics and Reporting</w:t>
      </w:r>
    </w:p>
    <w:p>
      <w:r>
        <w:t>The following metrics shall be tracked and reported [MONTHLY/QUARTERLY]:</w:t>
      </w:r>
    </w:p>
    <w:p>
      <w:pPr>
        <w:pStyle w:val="ListBullet"/>
      </w:pPr>
      <w:r>
        <w:t>Total open vulnerabilities by severity</w:t>
      </w:r>
    </w:p>
    <w:p>
      <w:pPr>
        <w:pStyle w:val="ListBullet"/>
      </w:pPr>
      <w:r>
        <w:t>Mean time to remediate (MTTR) by severity</w:t>
      </w:r>
    </w:p>
    <w:p>
      <w:pPr>
        <w:pStyle w:val="ListBullet"/>
      </w:pPr>
      <w:r>
        <w:t>SLA compliance rate</w:t>
      </w:r>
    </w:p>
    <w:p>
      <w:pPr>
        <w:pStyle w:val="ListBullet"/>
      </w:pPr>
      <w:r>
        <w:t>Vulnerability escape rate (found in production vs. pre-production)</w:t>
      </w:r>
    </w:p>
    <w:p>
      <w:pPr>
        <w:pStyle w:val="ListBullet"/>
      </w:pPr>
      <w:r>
        <w:t>Aging vulnerabilities (past SLA)</w:t>
      </w:r>
    </w:p>
    <w:p>
      <w:pPr>
        <w:pStyle w:val="ListBullet"/>
      </w:pPr>
      <w:r>
        <w:t>Risk acceptance count and aging</w:t>
      </w:r>
    </w:p>
    <w:p>
      <w:pPr>
        <w:pStyle w:val="Heading1"/>
      </w:pPr>
      <w:r>
        <w:t>8. Tools and Infrastructure</w:t>
      </w:r>
    </w:p>
    <w:p>
      <w:r>
        <w:t>Approved vulnerability management tools:</w:t>
      </w:r>
    </w:p>
    <w:p>
      <w:pPr>
        <w:pStyle w:val="ListBullet"/>
      </w:pPr>
      <w:r>
        <w:t>SAST: [TOOL NAME]</w:t>
      </w:r>
    </w:p>
    <w:p>
      <w:pPr>
        <w:pStyle w:val="ListBullet"/>
      </w:pPr>
      <w:r>
        <w:t>DAST: [TOOL NAME]</w:t>
      </w:r>
    </w:p>
    <w:p>
      <w:pPr>
        <w:pStyle w:val="ListBullet"/>
      </w:pPr>
      <w:r>
        <w:t>SCA: [TOOL NAME]</w:t>
      </w:r>
    </w:p>
    <w:p>
      <w:pPr>
        <w:pStyle w:val="ListBullet"/>
      </w:pPr>
      <w:r>
        <w:t>Container scanning: [TOOL NAME]</w:t>
      </w:r>
    </w:p>
    <w:p>
      <w:pPr>
        <w:pStyle w:val="ListBullet"/>
      </w:pPr>
      <w:r>
        <w:t>Vulnerability tracking: [TOOL NAME / JIRA / etc.]</w:t>
      </w:r>
    </w:p>
    <w:p>
      <w:pPr>
        <w:pStyle w:val="Heading1"/>
      </w:pPr>
      <w:r>
        <w:t>9. Roles and Responsibilities</w:t>
      </w:r>
    </w:p>
    <w:p>
      <w:pPr>
        <w:pStyle w:val="ListBullet"/>
      </w:pPr>
      <w:r>
        <w:t>Security Team — Manages the vulnerability management program, conducts assessments</w:t>
      </w:r>
    </w:p>
    <w:p>
      <w:pPr>
        <w:pStyle w:val="ListBullet"/>
      </w:pPr>
      <w:r>
        <w:t>Development Teams — Remediate vulnerabilities within SLAs</w:t>
      </w:r>
    </w:p>
    <w:p>
      <w:pPr>
        <w:pStyle w:val="ListBullet"/>
      </w:pPr>
      <w:r>
        <w:t>DevOps/Platform Teams — Maintain scanning infrastructure and pipeline integrations</w:t>
      </w:r>
    </w:p>
    <w:p>
      <w:pPr>
        <w:pStyle w:val="ListBullet"/>
      </w:pPr>
      <w:r>
        <w:t>CISO — Approves risk acceptances for critical/high vulnerabilities</w:t>
      </w:r>
    </w:p>
    <w:p>
      <w:pPr>
        <w:pStyle w:val="ListBullet"/>
      </w:pPr>
      <w:r>
        <w:t>Executive Leadership — Reviews program metrics quarterly</w:t>
      </w:r>
    </w:p>
    <w:p>
      <w:pPr>
        <w:pStyle w:val="Heading1"/>
      </w:pPr>
      <w:r>
        <w:t>10. Review Cycle</w:t>
      </w:r>
    </w:p>
    <w:p>
      <w:r>
        <w:t>This policy shall be reviewed annually or when significant changes occur in the threat landscape, tooling, or organizational structure.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