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Security Requirements</w:t>
        <w:br/>
        <w:t>Specification</w:t>
      </w:r>
    </w:p>
    <w:p>
      <w:pPr>
        <w:jc w:val="center"/>
      </w:pPr>
      <w:r>
        <w:rPr>
          <w:color w:val="64748B"/>
          <w:sz w:val="28"/>
        </w:rPr>
        <w:t>Application Security Requirements Document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Introduction</w:t>
      </w:r>
    </w:p>
    <w:p>
      <w:pPr>
        <w:pStyle w:val="Heading2"/>
      </w:pPr>
      <w:r>
        <w:t>1.1 Purpose</w:t>
      </w:r>
    </w:p>
    <w:p>
      <w:r>
        <w:t>This document specifies the security requirements for [APPLICATION/PROJECT NAME] developed by [ORGANIZATION NAME]. These requirements shall be incorporated into the design, implementation, testing, and deployment of the application.</w:t>
      </w:r>
    </w:p>
    <w:p>
      <w:pPr>
        <w:pStyle w:val="Heading2"/>
      </w:pPr>
      <w:r>
        <w:t>1.2 Application Overview</w:t>
      </w:r>
    </w:p>
    <w:p>
      <w:r>
        <w:t>[Provide a brief description of the application, its purpose, and its intended users.]</w:t>
      </w:r>
    </w:p>
    <w:p>
      <w:pPr>
        <w:pStyle w:val="Heading2"/>
      </w:pPr>
      <w:r>
        <w:t>1.3 Data Classification</w:t>
      </w:r>
    </w:p>
    <w:p>
      <w:r>
        <w:t>Data handled by this application is classified as: [PUBLIC / INTERNAL / CONFIDENTIAL / RESTRICTED]</w:t>
      </w:r>
    </w:p>
    <w:p>
      <w:pPr>
        <w:pStyle w:val="Heading2"/>
      </w:pPr>
      <w:r>
        <w:t>1.4 Compliance Requirements</w:t>
      </w:r>
    </w:p>
    <w:p>
      <w:r>
        <w:t>This application must comply with the following regulatory and standards requirements:</w:t>
      </w:r>
    </w:p>
    <w:p>
      <w:pPr>
        <w:pStyle w:val="ListBullet"/>
      </w:pPr>
      <w:r>
        <w:t>[e.g., PCI DSS v4.0]</w:t>
      </w:r>
    </w:p>
    <w:p>
      <w:pPr>
        <w:pStyle w:val="ListBullet"/>
      </w:pPr>
      <w:r>
        <w:t>[e.g., GDPR / CCPA]</w:t>
      </w:r>
    </w:p>
    <w:p>
      <w:pPr>
        <w:pStyle w:val="ListBullet"/>
      </w:pPr>
      <w:r>
        <w:t>[e.g., HIPAA]</w:t>
      </w:r>
    </w:p>
    <w:p>
      <w:pPr>
        <w:pStyle w:val="ListBullet"/>
      </w:pPr>
      <w:r>
        <w:t>[e.g., SOC 2 Type II]</w:t>
      </w:r>
    </w:p>
    <w:p>
      <w:pPr>
        <w:pStyle w:val="ListBullet"/>
      </w:pPr>
      <w:r>
        <w:t>[e.g., OWASP ASVS Level 2]</w:t>
      </w:r>
    </w:p>
    <w:p>
      <w:pPr>
        <w:pStyle w:val="Heading1"/>
      </w:pPr>
      <w:r>
        <w:t>2. Authentication Requirements</w:t>
      </w:r>
    </w:p>
    <w:p>
      <w:pPr>
        <w:pStyle w:val="ListBullet"/>
      </w:pPr>
      <w:r>
        <w:t>REQ-AUTH-001: The application shall support multi-factor authentication (MFA) for all user accounts</w:t>
      </w:r>
    </w:p>
    <w:p>
      <w:pPr>
        <w:pStyle w:val="ListBullet"/>
      </w:pPr>
      <w:r>
        <w:t>REQ-AUTH-002: Passwords shall meet minimum complexity requirements: [DEFINE LENGTH, COMPLEXITY]</w:t>
      </w:r>
    </w:p>
    <w:p>
      <w:pPr>
        <w:pStyle w:val="ListBullet"/>
      </w:pPr>
      <w:r>
        <w:t>REQ-AUTH-003: Account lockout shall be enforced after [N] consecutive failed authentication attempts</w:t>
      </w:r>
    </w:p>
    <w:p>
      <w:pPr>
        <w:pStyle w:val="ListBullet"/>
      </w:pPr>
      <w:r>
        <w:t>REQ-AUTH-004: Session tokens shall expire after [DURATION] of inactivity</w:t>
      </w:r>
    </w:p>
    <w:p>
      <w:pPr>
        <w:pStyle w:val="ListBullet"/>
      </w:pPr>
      <w:r>
        <w:t>REQ-AUTH-005: Authentication credentials shall be transmitted only over encrypted channels (TLS 1.2+)</w:t>
      </w:r>
    </w:p>
    <w:p>
      <w:pPr>
        <w:pStyle w:val="ListBullet"/>
      </w:pPr>
      <w:r>
        <w:t>REQ-AUTH-006: The application shall support integration with [ORGANIZATION NAME] identity provider via [SAML/OIDC]</w:t>
      </w:r>
    </w:p>
    <w:p>
      <w:pPr>
        <w:pStyle w:val="Heading1"/>
      </w:pPr>
      <w:r>
        <w:t>3. Authorization Requirements</w:t>
      </w:r>
    </w:p>
    <w:p>
      <w:pPr>
        <w:pStyle w:val="ListBullet"/>
      </w:pPr>
      <w:r>
        <w:t>REQ-AUTHZ-001: The application shall implement role-based access control (RBAC)</w:t>
      </w:r>
    </w:p>
    <w:p>
      <w:pPr>
        <w:pStyle w:val="ListBullet"/>
      </w:pPr>
      <w:r>
        <w:t>REQ-AUTHZ-002: The principle of least privilege shall be enforced for all roles</w:t>
      </w:r>
    </w:p>
    <w:p>
      <w:pPr>
        <w:pStyle w:val="ListBullet"/>
      </w:pPr>
      <w:r>
        <w:t>REQ-AUTHZ-003: All access control decisions shall be performed server-side</w:t>
      </w:r>
    </w:p>
    <w:p>
      <w:pPr>
        <w:pStyle w:val="ListBullet"/>
      </w:pPr>
      <w:r>
        <w:t>REQ-AUTHZ-004: Administrative functions shall be restricted to designated administrator roles</w:t>
      </w:r>
    </w:p>
    <w:p>
      <w:pPr>
        <w:pStyle w:val="ListBullet"/>
      </w:pPr>
      <w:r>
        <w:t>REQ-AUTHZ-005: Access to sensitive data shall be logged and auditable</w:t>
      </w:r>
    </w:p>
    <w:p>
      <w:pPr>
        <w:pStyle w:val="Heading1"/>
      </w:pPr>
      <w:r>
        <w:t>4. Input Validation Requirements</w:t>
      </w:r>
    </w:p>
    <w:p>
      <w:pPr>
        <w:pStyle w:val="ListBullet"/>
      </w:pPr>
      <w:r>
        <w:t>REQ-INPUT-001: All user input shall be validated on the server side</w:t>
      </w:r>
    </w:p>
    <w:p>
      <w:pPr>
        <w:pStyle w:val="ListBullet"/>
      </w:pPr>
      <w:r>
        <w:t>REQ-INPUT-002: Input validation shall use an allowlist approach where possible</w:t>
      </w:r>
    </w:p>
    <w:p>
      <w:pPr>
        <w:pStyle w:val="ListBullet"/>
      </w:pPr>
      <w:r>
        <w:t>REQ-INPUT-003: The application shall implement output encoding appropriate to the context (HTML, JavaScript, URL, CSS, SQL)</w:t>
      </w:r>
    </w:p>
    <w:p>
      <w:pPr>
        <w:pStyle w:val="ListBullet"/>
      </w:pPr>
      <w:r>
        <w:t>REQ-INPUT-004: File uploads shall be restricted to approved file types and scanned for malware</w:t>
      </w:r>
    </w:p>
    <w:p>
      <w:pPr>
        <w:pStyle w:val="ListBullet"/>
      </w:pPr>
      <w:r>
        <w:t>REQ-INPUT-005: API inputs shall be validated against defined schemas</w:t>
      </w:r>
    </w:p>
    <w:p>
      <w:pPr>
        <w:pStyle w:val="Heading1"/>
      </w:pPr>
      <w:r>
        <w:t>5. Cryptography Requirements</w:t>
      </w:r>
    </w:p>
    <w:p>
      <w:pPr>
        <w:pStyle w:val="ListBullet"/>
      </w:pPr>
      <w:r>
        <w:t>REQ-CRYPTO-001: Data at rest shall be encrypted using AES-256 or equivalent</w:t>
      </w:r>
    </w:p>
    <w:p>
      <w:pPr>
        <w:pStyle w:val="ListBullet"/>
      </w:pPr>
      <w:r>
        <w:t>REQ-CRYPTO-002: Data in transit shall be protected using TLS 1.2 or higher</w:t>
      </w:r>
    </w:p>
    <w:p>
      <w:pPr>
        <w:pStyle w:val="ListBullet"/>
      </w:pPr>
      <w:r>
        <w:t>REQ-CRYPTO-003: Cryptographic keys shall be managed via [KEY MANAGEMENT SYSTEM]</w:t>
      </w:r>
    </w:p>
    <w:p>
      <w:pPr>
        <w:pStyle w:val="ListBullet"/>
      </w:pPr>
      <w:r>
        <w:t>REQ-CRYPTO-004: Password storage shall use bcrypt, scrypt, or Argon2id with appropriate work factors</w:t>
      </w:r>
    </w:p>
    <w:p>
      <w:pPr>
        <w:pStyle w:val="ListBullet"/>
      </w:pPr>
      <w:r>
        <w:t>REQ-CRYPTO-005: No proprietary or custom cryptographic algorithms shall be used</w:t>
      </w:r>
    </w:p>
    <w:p>
      <w:pPr>
        <w:pStyle w:val="Heading1"/>
      </w:pPr>
      <w:r>
        <w:t>6. Logging and Monitoring Requirements</w:t>
      </w:r>
    </w:p>
    <w:p>
      <w:pPr>
        <w:pStyle w:val="ListBullet"/>
      </w:pPr>
      <w:r>
        <w:t>REQ-LOG-001: The application shall log all authentication events (success and failure)</w:t>
      </w:r>
    </w:p>
    <w:p>
      <w:pPr>
        <w:pStyle w:val="ListBullet"/>
      </w:pPr>
      <w:r>
        <w:t>REQ-LOG-002: The application shall log all authorization failures</w:t>
      </w:r>
    </w:p>
    <w:p>
      <w:pPr>
        <w:pStyle w:val="ListBullet"/>
      </w:pPr>
      <w:r>
        <w:t>REQ-LOG-003: Logs shall never contain sensitive data (passwords, tokens, PII)</w:t>
      </w:r>
    </w:p>
    <w:p>
      <w:pPr>
        <w:pStyle w:val="ListBullet"/>
      </w:pPr>
      <w:r>
        <w:t>REQ-LOG-004: Log entries shall include timestamp, source IP, user identifier, action, and outcome</w:t>
      </w:r>
    </w:p>
    <w:p>
      <w:pPr>
        <w:pStyle w:val="ListBullet"/>
      </w:pPr>
      <w:r>
        <w:t>REQ-LOG-005: Logs shall be forwarded to [ORGANIZATION NAME] centralized SIEM in real time</w:t>
      </w:r>
    </w:p>
    <w:p>
      <w:pPr>
        <w:pStyle w:val="Heading1"/>
      </w:pPr>
      <w:r>
        <w:t>7. Error Handling Requirements</w:t>
      </w:r>
    </w:p>
    <w:p>
      <w:pPr>
        <w:pStyle w:val="ListBullet"/>
      </w:pPr>
      <w:r>
        <w:t>REQ-ERR-001: Error messages displayed to users shall not reveal technical implementation details</w:t>
      </w:r>
    </w:p>
    <w:p>
      <w:pPr>
        <w:pStyle w:val="ListBullet"/>
      </w:pPr>
      <w:r>
        <w:t>REQ-ERR-002: Stack traces and debug information shall never be exposed in production</w:t>
      </w:r>
    </w:p>
    <w:p>
      <w:pPr>
        <w:pStyle w:val="ListBullet"/>
      </w:pPr>
      <w:r>
        <w:t>REQ-ERR-003: The application shall fail securely, denying access by default on error</w:t>
      </w:r>
    </w:p>
    <w:p>
      <w:pPr>
        <w:pStyle w:val="Heading1"/>
      </w:pPr>
      <w:r>
        <w:t>8. Data Protection Requirements</w:t>
      </w:r>
    </w:p>
    <w:p>
      <w:pPr>
        <w:pStyle w:val="ListBullet"/>
      </w:pPr>
      <w:r>
        <w:t>REQ-DATA-001: PII shall be minimized — collect only what is necessary</w:t>
      </w:r>
    </w:p>
    <w:p>
      <w:pPr>
        <w:pStyle w:val="ListBullet"/>
      </w:pPr>
      <w:r>
        <w:t>REQ-DATA-002: Data retention shall comply with [ORGANIZATION NAME] data retention policy</w:t>
      </w:r>
    </w:p>
    <w:p>
      <w:pPr>
        <w:pStyle w:val="ListBullet"/>
      </w:pPr>
      <w:r>
        <w:t>REQ-DATA-003: Data deletion shall be irreversible and verifiable</w:t>
      </w:r>
    </w:p>
    <w:p>
      <w:pPr>
        <w:pStyle w:val="ListBullet"/>
      </w:pPr>
      <w:r>
        <w:t>REQ-DATA-004: Backups shall be encrypted and access-controlled</w:t>
      </w:r>
    </w:p>
    <w:p>
      <w:pPr>
        <w:pStyle w:val="Heading1"/>
      </w:pPr>
      <w:r>
        <w:t>9. API Security Requirements</w:t>
      </w:r>
    </w:p>
    <w:p>
      <w:pPr>
        <w:pStyle w:val="ListBullet"/>
      </w:pPr>
      <w:r>
        <w:t>REQ-API-001: All APIs shall require authentication</w:t>
      </w:r>
    </w:p>
    <w:p>
      <w:pPr>
        <w:pStyle w:val="ListBullet"/>
      </w:pPr>
      <w:r>
        <w:t>REQ-API-002: Rate limiting shall be enforced on all API endpoints</w:t>
      </w:r>
    </w:p>
    <w:p>
      <w:pPr>
        <w:pStyle w:val="ListBullet"/>
      </w:pPr>
      <w:r>
        <w:t>REQ-API-003: API responses shall not expose internal system information</w:t>
      </w:r>
    </w:p>
    <w:p>
      <w:pPr>
        <w:pStyle w:val="ListBullet"/>
      </w:pPr>
      <w:r>
        <w:t>REQ-API-004: API versioning shall be implemented to support deprecation</w:t>
      </w:r>
    </w:p>
    <w:p>
      <w:pPr>
        <w:pStyle w:val="Heading1"/>
      </w:pPr>
      <w:r>
        <w:t>10. Third-Party and Dependency Requirements</w:t>
      </w:r>
    </w:p>
    <w:p>
      <w:pPr>
        <w:pStyle w:val="ListBullet"/>
      </w:pPr>
      <w:r>
        <w:t>REQ-DEP-001: All third-party dependencies shall be scanned for known vulnerabilities</w:t>
      </w:r>
    </w:p>
    <w:p>
      <w:pPr>
        <w:pStyle w:val="ListBullet"/>
      </w:pPr>
      <w:r>
        <w:t>REQ-DEP-002: Dependencies with critical/high vulnerabilities shall be updated within [TIMEFRAME]</w:t>
      </w:r>
    </w:p>
    <w:p>
      <w:pPr>
        <w:pStyle w:val="ListBullet"/>
      </w:pPr>
      <w:r>
        <w:t>REQ-DEP-003: An SBOM shall be generated and maintained for each release</w:t>
      </w:r>
    </w:p>
    <w:p>
      <w:pPr>
        <w:pStyle w:val="Heading1"/>
      </w:pPr>
      <w:r>
        <w:t>11. Requirements Traceability Matrix</w:t>
      </w:r>
    </w:p>
    <w:p>
      <w:r>
        <w:t>[Include a traceability matrix mapping each security requirement to its test case, design element, and compliance control.]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Requirement ID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Description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Design Reference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Test Case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Compliance Control</w:t>
            </w:r>
          </w:p>
        </w:tc>
      </w:tr>
      <w:tr>
        <w:tc>
          <w:tcPr>
            <w:tcW w:type="dxa" w:w="1872"/>
          </w:tcPr>
          <w:p>
            <w:r>
              <w:t>REQ-AUTH-001</w:t>
            </w:r>
          </w:p>
        </w:tc>
        <w:tc>
          <w:tcPr>
            <w:tcW w:type="dxa" w:w="1872"/>
          </w:tcPr>
          <w:p>
            <w:r>
              <w:t>MFA required</w:t>
            </w:r>
          </w:p>
        </w:tc>
        <w:tc>
          <w:tcPr>
            <w:tcW w:type="dxa" w:w="1872"/>
          </w:tcPr>
          <w:p/>
        </w:tc>
        <w:tc>
          <w:tcPr>
            <w:tcW w:type="dxa" w:w="1872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1872"/>
          </w:tcPr>
          <w:p>
            <w:r>
              <w:t>REQ-CRYPTO-001</w:t>
            </w:r>
          </w:p>
        </w:tc>
        <w:tc>
          <w:tcPr>
            <w:tcW w:type="dxa" w:w="1872"/>
          </w:tcPr>
          <w:p>
            <w:r>
              <w:t>AES-256 at rest</w:t>
            </w:r>
          </w:p>
        </w:tc>
        <w:tc>
          <w:tcPr>
            <w:tcW w:type="dxa" w:w="1872"/>
          </w:tcPr>
          <w:p/>
        </w:tc>
        <w:tc>
          <w:tcPr>
            <w:tcW w:type="dxa" w:w="1872"/>
          </w:tcPr>
          <w:p/>
        </w:tc>
        <w:tc>
          <w:tcPr>
            <w:tcW w:type="dxa" w:w="1872"/>
          </w:tcPr>
          <w:p/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