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Privacy Impact Assessment</w:t>
      </w:r>
    </w:p>
    <w:p>
      <w:pPr>
        <w:jc w:val="center"/>
      </w:pPr>
      <w:r>
        <w:rPr>
          <w:color w:val="64748B"/>
          <w:sz w:val="28"/>
        </w:rPr>
        <w:t>PIA / DPIA Template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Assessment Overview</w:t>
      </w:r>
    </w:p>
    <w:p>
      <w:pPr>
        <w:pStyle w:val="Heading2"/>
      </w:pPr>
      <w:r>
        <w:t>1.1 Project/System Information</w:t>
      </w:r>
    </w:p>
    <w:p>
      <w:pPr>
        <w:pStyle w:val="ListBullet"/>
      </w:pPr>
      <w:r>
        <w:t>Project Name: [PROJECT NAME]</w:t>
      </w:r>
    </w:p>
    <w:p>
      <w:pPr>
        <w:pStyle w:val="ListBullet"/>
      </w:pPr>
      <w:r>
        <w:t>System Owner: [NAME AND TITLE]</w:t>
      </w:r>
    </w:p>
    <w:p>
      <w:pPr>
        <w:pStyle w:val="ListBullet"/>
      </w:pPr>
      <w:r>
        <w:t>Date of Assessment: [DATE]</w:t>
      </w:r>
    </w:p>
    <w:p>
      <w:pPr>
        <w:pStyle w:val="ListBullet"/>
      </w:pPr>
      <w:r>
        <w:t>Assessor(s): [NAME(S)]</w:t>
      </w:r>
    </w:p>
    <w:p>
      <w:pPr>
        <w:pStyle w:val="ListBullet"/>
      </w:pPr>
      <w:r>
        <w:t>Business Unit: [BUSINESS UNIT]</w:t>
      </w:r>
    </w:p>
    <w:p>
      <w:pPr>
        <w:pStyle w:val="Heading2"/>
      </w:pPr>
      <w:r>
        <w:t>1.2 Project Description</w:t>
      </w:r>
    </w:p>
    <w:p>
      <w:r>
        <w:t>[Describe the project, system, or initiative being assessed. Include its purpose, scope, and the business need it addresses.]</w:t>
      </w:r>
    </w:p>
    <w:p>
      <w:pPr>
        <w:pStyle w:val="Heading1"/>
      </w:pPr>
      <w:r>
        <w:t>2. Data Inventory</w:t>
      </w:r>
    </w:p>
    <w:p>
      <w:pPr>
        <w:pStyle w:val="Heading2"/>
      </w:pPr>
      <w:r>
        <w:t>2.1 Personal Data Collected</w:t>
      </w:r>
    </w:p>
    <w:p>
      <w:r>
        <w:t>Document all categories of personal data processed by this system: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Data Category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Data Elements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Source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Legal Basis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Retention Period</w:t>
            </w:r>
          </w:p>
        </w:tc>
      </w:tr>
      <w:tr>
        <w:tc>
          <w:tcPr>
            <w:tcW w:type="dxa" w:w="1872"/>
          </w:tcPr>
          <w:p>
            <w:r>
              <w:t>Identity Data</w:t>
            </w:r>
          </w:p>
        </w:tc>
        <w:tc>
          <w:tcPr>
            <w:tcW w:type="dxa" w:w="1872"/>
          </w:tcPr>
          <w:p>
            <w:r>
              <w:t>[e.g., Name, DOB, ID numbers]</w:t>
            </w:r>
          </w:p>
        </w:tc>
        <w:tc>
          <w:tcPr>
            <w:tcW w:type="dxa" w:w="1872"/>
          </w:tcPr>
          <w:p>
            <w:r>
              <w:t>[e.g., User registration]</w:t>
            </w:r>
          </w:p>
        </w:tc>
        <w:tc>
          <w:tcPr>
            <w:tcW w:type="dxa" w:w="1872"/>
          </w:tcPr>
          <w:p>
            <w:r>
              <w:t>[e.g., Consent, Contract]</w:t>
            </w:r>
          </w:p>
        </w:tc>
        <w:tc>
          <w:tcPr>
            <w:tcW w:type="dxa" w:w="1872"/>
          </w:tcPr>
          <w:p>
            <w:r>
              <w:t>[e.g., 3 years post-termination]</w:t>
            </w:r>
          </w:p>
        </w:tc>
      </w:tr>
      <w:tr>
        <w:tc>
          <w:tcPr>
            <w:tcW w:type="dxa" w:w="1872"/>
          </w:tcPr>
          <w:p>
            <w:r>
              <w:t>Contact Data</w:t>
            </w:r>
          </w:p>
        </w:tc>
        <w:tc>
          <w:tcPr>
            <w:tcW w:type="dxa" w:w="1872"/>
          </w:tcPr>
          <w:p>
            <w:r>
              <w:t>[e.g., Email, phone, address]</w:t>
            </w:r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</w:tr>
      <w:tr>
        <w:tc>
          <w:tcPr>
            <w:tcW w:type="dxa" w:w="1872"/>
          </w:tcPr>
          <w:p>
            <w:r>
              <w:t>Financial Data</w:t>
            </w:r>
          </w:p>
        </w:tc>
        <w:tc>
          <w:tcPr>
            <w:tcW w:type="dxa" w:w="1872"/>
          </w:tcPr>
          <w:p>
            <w:r>
              <w:t>[e.g., Payment card, bank details]</w:t>
            </w:r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</w:tr>
      <w:tr>
        <w:tc>
          <w:tcPr>
            <w:tcW w:type="dxa" w:w="1872"/>
          </w:tcPr>
          <w:p>
            <w:r>
              <w:t>Behavioral Data</w:t>
            </w:r>
          </w:p>
        </w:tc>
        <w:tc>
          <w:tcPr>
            <w:tcW w:type="dxa" w:w="1872"/>
          </w:tcPr>
          <w:p>
            <w:r>
              <w:t>[e.g., Usage logs, preferences]</w:t>
            </w:r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</w:tr>
    </w:tbl>
    <w:p>
      <w:pPr>
        <w:pStyle w:val="Heading2"/>
      </w:pPr>
      <w:r>
        <w:t>2.2 Special Category Data</w:t>
      </w:r>
    </w:p>
    <w:p>
      <w:r>
        <w:t>Does this system process any special category (sensitive) data?</w:t>
      </w:r>
    </w:p>
    <w:p>
      <w:pPr>
        <w:pStyle w:val="ListBullet"/>
      </w:pPr>
      <w:r>
        <w:t>Racial or ethnic origin: [YES/NO]</w:t>
      </w:r>
    </w:p>
    <w:p>
      <w:pPr>
        <w:pStyle w:val="ListBullet"/>
      </w:pPr>
      <w:r>
        <w:t>Political opinions: [YES/NO]</w:t>
      </w:r>
    </w:p>
    <w:p>
      <w:pPr>
        <w:pStyle w:val="ListBullet"/>
      </w:pPr>
      <w:r>
        <w:t>Religious or philosophical beliefs: [YES/NO]</w:t>
      </w:r>
    </w:p>
    <w:p>
      <w:pPr>
        <w:pStyle w:val="ListBullet"/>
      </w:pPr>
      <w:r>
        <w:t>Trade union membership: [YES/NO]</w:t>
      </w:r>
    </w:p>
    <w:p>
      <w:pPr>
        <w:pStyle w:val="ListBullet"/>
      </w:pPr>
      <w:r>
        <w:t>Genetic or biometric data: [YES/NO]</w:t>
      </w:r>
    </w:p>
    <w:p>
      <w:pPr>
        <w:pStyle w:val="ListBullet"/>
      </w:pPr>
      <w:r>
        <w:t>Health data: [YES/NO]</w:t>
      </w:r>
    </w:p>
    <w:p>
      <w:pPr>
        <w:pStyle w:val="ListBullet"/>
      </w:pPr>
      <w:r>
        <w:t>Sex life or sexual orientation: [YES/NO]</w:t>
      </w:r>
    </w:p>
    <w:p>
      <w:pPr>
        <w:pStyle w:val="ListBullet"/>
      </w:pPr>
      <w:r>
        <w:t>Criminal convictions or offenses: [YES/NO]</w:t>
      </w:r>
    </w:p>
    <w:p>
      <w:pPr>
        <w:pStyle w:val="Heading1"/>
      </w:pPr>
      <w:r>
        <w:t>3. Data Flow Analysis</w:t>
      </w:r>
    </w:p>
    <w:p>
      <w:r>
        <w:t>[Include a data flow diagram showing how personal data moves through the system, including collection points, processing activities, storage locations, and data sharing.]</w:t>
      </w:r>
    </w:p>
    <w:p>
      <w:pPr>
        <w:pStyle w:val="Heading2"/>
      </w:pPr>
      <w:r>
        <w:t>3.1 Data Processing Activities</w:t>
      </w:r>
    </w:p>
    <w:p>
      <w:pPr>
        <w:pStyle w:val="ListBullet"/>
      </w:pPr>
      <w:r>
        <w:t>Collection: [Describe how data is collected]</w:t>
      </w:r>
    </w:p>
    <w:p>
      <w:pPr>
        <w:pStyle w:val="ListBullet"/>
      </w:pPr>
      <w:r>
        <w:t>Processing: [Describe processing activities]</w:t>
      </w:r>
    </w:p>
    <w:p>
      <w:pPr>
        <w:pStyle w:val="ListBullet"/>
      </w:pPr>
      <w:r>
        <w:t>Storage: [Describe where and how data is stored]</w:t>
      </w:r>
    </w:p>
    <w:p>
      <w:pPr>
        <w:pStyle w:val="ListBullet"/>
      </w:pPr>
      <w:r>
        <w:t>Sharing: [Describe any data sharing with third parties]</w:t>
      </w:r>
    </w:p>
    <w:p>
      <w:pPr>
        <w:pStyle w:val="ListBullet"/>
      </w:pPr>
      <w:r>
        <w:t>Deletion: [Describe data deletion procedures]</w:t>
      </w:r>
    </w:p>
    <w:p>
      <w:pPr>
        <w:pStyle w:val="Heading2"/>
      </w:pPr>
      <w:r>
        <w:t>3.2 Cross-Border Transfers</w:t>
      </w:r>
    </w:p>
    <w:p>
      <w:r>
        <w:t>Will personal data be transferred outside of [JURISDICTION]? If yes, document the transfer mechanism and safeguards:</w:t>
      </w:r>
    </w:p>
    <w:p>
      <w:pPr>
        <w:pStyle w:val="ListBullet"/>
      </w:pPr>
      <w:r>
        <w:t>Destination country/region: [SPECIFY]</w:t>
      </w:r>
    </w:p>
    <w:p>
      <w:pPr>
        <w:pStyle w:val="ListBullet"/>
      </w:pPr>
      <w:r>
        <w:t>Transfer mechanism: [e.g., Standard Contractual Clauses, adequacy decision, BCRs]</w:t>
      </w:r>
    </w:p>
    <w:p>
      <w:pPr>
        <w:pStyle w:val="ListBullet"/>
      </w:pPr>
      <w:r>
        <w:t>Additional safeguards: [SPECIFY]</w:t>
      </w:r>
    </w:p>
    <w:p>
      <w:pPr>
        <w:pStyle w:val="Heading1"/>
      </w:pPr>
      <w:r>
        <w:t>4. Privacy Risk Assessment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Risk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Likelihood (1-5)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Impact (1-5)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Risk Score</w:t>
            </w:r>
          </w:p>
        </w:tc>
        <w:tc>
          <w:tcPr>
            <w:tcW w:type="dxa" w:w="1872"/>
            <w:shd w:fill="0F172A" w:val="clear"/>
          </w:tcPr>
          <w:p>
            <w:r>
              <w:rPr>
                <w:b/>
                <w:color w:val="FFFFFF"/>
              </w:rPr>
              <w:t>Mitigation</w:t>
            </w:r>
          </w:p>
        </w:tc>
      </w:tr>
      <w:tr>
        <w:tc>
          <w:tcPr>
            <w:tcW w:type="dxa" w:w="1872"/>
          </w:tcPr>
          <w:p>
            <w:r>
              <w:t>Unauthorized access to personal data</w:t>
            </w:r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</w:tr>
      <w:tr>
        <w:tc>
          <w:tcPr>
            <w:tcW w:type="dxa" w:w="1872"/>
          </w:tcPr>
          <w:p>
            <w:r>
              <w:t>Data breach / exfiltration</w:t>
            </w:r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</w:tr>
      <w:tr>
        <w:tc>
          <w:tcPr>
            <w:tcW w:type="dxa" w:w="1872"/>
          </w:tcPr>
          <w:p>
            <w:r>
              <w:t>Excessive data collection</w:t>
            </w:r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</w:tr>
      <w:tr>
        <w:tc>
          <w:tcPr>
            <w:tcW w:type="dxa" w:w="1872"/>
          </w:tcPr>
          <w:p>
            <w:r>
              <w:t>Insufficient consent mechanisms</w:t>
            </w:r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  <w:tc>
          <w:tcPr>
            <w:tcW w:type="dxa" w:w="1872"/>
          </w:tcPr>
          <w:p>
            <w:r/>
          </w:p>
        </w:tc>
      </w:tr>
    </w:tbl>
    <w:p>
      <w:pPr>
        <w:pStyle w:val="Heading1"/>
      </w:pPr>
      <w:r>
        <w:t>5. Privacy Controls</w:t>
      </w:r>
    </w:p>
    <w:p>
      <w:r>
        <w:t>Document the privacy controls implemented or planned:</w:t>
      </w:r>
    </w:p>
    <w:p>
      <w:pPr>
        <w:pStyle w:val="ListBullet"/>
      </w:pPr>
      <w:r>
        <w:t>Data minimization measures: [DESCRIBE]</w:t>
      </w:r>
    </w:p>
    <w:p>
      <w:pPr>
        <w:pStyle w:val="ListBullet"/>
      </w:pPr>
      <w:r>
        <w:t>Access controls: [DESCRIBE]</w:t>
      </w:r>
    </w:p>
    <w:p>
      <w:pPr>
        <w:pStyle w:val="ListBullet"/>
      </w:pPr>
      <w:r>
        <w:t>Encryption (at rest and in transit): [DESCRIBE]</w:t>
      </w:r>
    </w:p>
    <w:p>
      <w:pPr>
        <w:pStyle w:val="ListBullet"/>
      </w:pPr>
      <w:r>
        <w:t>Anonymization/pseudonymization: [DESCRIBE]</w:t>
      </w:r>
    </w:p>
    <w:p>
      <w:pPr>
        <w:pStyle w:val="ListBullet"/>
      </w:pPr>
      <w:r>
        <w:t>Consent management: [DESCRIBE]</w:t>
      </w:r>
    </w:p>
    <w:p>
      <w:pPr>
        <w:pStyle w:val="ListBullet"/>
      </w:pPr>
      <w:r>
        <w:t>Data subject rights fulfillment: [DESCRIBE]</w:t>
      </w:r>
    </w:p>
    <w:p>
      <w:pPr>
        <w:pStyle w:val="ListBullet"/>
      </w:pPr>
      <w:r>
        <w:t>Breach notification procedures: [DESCRIBE]</w:t>
      </w:r>
    </w:p>
    <w:p>
      <w:pPr>
        <w:pStyle w:val="ListBullet"/>
      </w:pPr>
      <w:r>
        <w:t>Data retention enforcement: [DESCRIBE]</w:t>
      </w:r>
    </w:p>
    <w:p>
      <w:pPr>
        <w:pStyle w:val="Heading1"/>
      </w:pPr>
      <w:r>
        <w:t>6. Data Subject Rights</w:t>
      </w:r>
    </w:p>
    <w:p>
      <w:r>
        <w:t>Describe how the following rights are supported:</w:t>
      </w:r>
    </w:p>
    <w:p>
      <w:pPr>
        <w:pStyle w:val="ListBullet"/>
      </w:pPr>
      <w:r>
        <w:t>Right of access: [DESCRIBE]</w:t>
      </w:r>
    </w:p>
    <w:p>
      <w:pPr>
        <w:pStyle w:val="ListBullet"/>
      </w:pPr>
      <w:r>
        <w:t>Right to rectification: [DESCRIBE]</w:t>
      </w:r>
    </w:p>
    <w:p>
      <w:pPr>
        <w:pStyle w:val="ListBullet"/>
      </w:pPr>
      <w:r>
        <w:t>Right to erasure: [DESCRIBE]</w:t>
      </w:r>
    </w:p>
    <w:p>
      <w:pPr>
        <w:pStyle w:val="ListBullet"/>
      </w:pPr>
      <w:r>
        <w:t>Right to restrict processing: [DESCRIBE]</w:t>
      </w:r>
    </w:p>
    <w:p>
      <w:pPr>
        <w:pStyle w:val="ListBullet"/>
      </w:pPr>
      <w:r>
        <w:t>Right to data portability: [DESCRIBE]</w:t>
      </w:r>
    </w:p>
    <w:p>
      <w:pPr>
        <w:pStyle w:val="ListBullet"/>
      </w:pPr>
      <w:r>
        <w:t>Right to object: [DESCRIBE]</w:t>
      </w:r>
    </w:p>
    <w:p>
      <w:pPr>
        <w:pStyle w:val="ListBullet"/>
      </w:pPr>
      <w:r>
        <w:t>Rights related to automated decision-making: [DESCRIBE]</w:t>
      </w:r>
    </w:p>
    <w:p>
      <w:pPr>
        <w:pStyle w:val="Heading1"/>
      </w:pPr>
      <w:r>
        <w:t>7. Third-Party Processors</w:t>
      </w:r>
    </w:p>
    <w:p>
      <w:r>
        <w:t>List all third-party processors who will access or process personal data: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Processor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Purpose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Data Shared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DPA in Place?</w:t>
            </w:r>
          </w:p>
        </w:tc>
      </w:tr>
      <w:tr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pPr>
        <w:pStyle w:val="Heading1"/>
      </w:pPr>
      <w:r>
        <w:t>8. Assessment Outcome</w:t>
      </w:r>
    </w:p>
    <w:p>
      <w:r>
        <w:t>Overall Privacy Risk Level: [LOW / MEDIUM / HIGH / VERY HIGH]</w:t>
      </w:r>
    </w:p>
    <w:p>
      <w:r>
        <w:t>Recommendation: [APPROVE / APPROVE WITH CONDITIONS / REJECT]</w:t>
      </w:r>
    </w:p>
    <w:p>
      <w:r>
        <w:t>Conditions (if applicable): [DESCRIBE]</w:t>
      </w:r>
    </w:p>
    <w:p>
      <w:pPr>
        <w:pStyle w:val="Heading1"/>
      </w:pPr>
      <w:r>
        <w:t>9.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Data Protection Officer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System Owner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CISO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